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Times New Roman" w:eastAsia="方正仿宋_GBK"/>
          <w:sz w:val="32"/>
          <w:szCs w:val="24"/>
        </w:rPr>
      </w:pPr>
    </w:p>
    <w:p>
      <w:pPr>
        <w:spacing w:line="500" w:lineRule="exact"/>
        <w:jc w:val="center"/>
        <w:rPr>
          <w:rFonts w:ascii="Times New Roman" w:hAnsi="Times New Roman" w:eastAsia="方正仿宋_GBK"/>
          <w:sz w:val="32"/>
          <w:szCs w:val="24"/>
        </w:rPr>
      </w:pPr>
    </w:p>
    <w:p>
      <w:pPr>
        <w:spacing w:line="700" w:lineRule="exact"/>
        <w:ind w:firstLine="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综合运输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春运服务保障</w:t>
      </w:r>
      <w:r>
        <w:rPr>
          <w:rFonts w:hint="eastAsia" w:ascii="方正小标宋_GBK" w:eastAsia="方正小标宋_GBK"/>
          <w:sz w:val="44"/>
          <w:szCs w:val="44"/>
        </w:rPr>
        <w:t>和安全生产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工作实施方案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sz w:val="32"/>
          <w:szCs w:val="32"/>
        </w:rPr>
        <w:t>2025年春运将从1月14日开始，至2月22日结束，共计40天。</w:t>
      </w:r>
      <w:r>
        <w:rPr>
          <w:rFonts w:hint="eastAsia" w:ascii="Times New Roman" w:hAnsi="Times New Roman" w:eastAsia="仿宋_GB2312"/>
          <w:sz w:val="32"/>
          <w:szCs w:val="32"/>
        </w:rPr>
        <w:t>为贯彻落实交通运输部、公安部、应急管理部、中国气象局、国家铁路局、中国民用航空局、国家邮政局、中国国家铁路集团有限公司等8部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门</w:t>
      </w:r>
      <w:r>
        <w:rPr>
          <w:rFonts w:hint="eastAsia" w:ascii="Times New Roman" w:hAnsi="Times New Roman" w:eastAsia="仿宋_GB2312"/>
          <w:sz w:val="32"/>
          <w:szCs w:val="32"/>
        </w:rPr>
        <w:t>联合印发的《202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年综合运输春运安全生产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/>
          <w:sz w:val="32"/>
          <w:szCs w:val="32"/>
        </w:rPr>
        <w:t>服务保障总体方案》要求，切实做好202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年综合运输春运安全生产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/>
          <w:sz w:val="32"/>
          <w:szCs w:val="32"/>
        </w:rPr>
        <w:t xml:space="preserve">服务保障工作，制定本方案。    </w:t>
      </w:r>
    </w:p>
    <w:p>
      <w:pPr>
        <w:autoSpaceDE w:val="0"/>
        <w:autoSpaceDN w:val="0"/>
        <w:snapToGrid w:val="0"/>
        <w:spacing w:line="59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eastAsia="zh-CN"/>
        </w:rPr>
        <w:t>一、科学研判202</w:t>
      </w: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snapToGrid w:val="0"/>
          <w:kern w:val="0"/>
          <w:sz w:val="32"/>
          <w:szCs w:val="32"/>
          <w:lang w:eastAsia="zh-CN"/>
        </w:rPr>
        <w:t>年春运新形势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年春运期间，我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县春运</w:t>
      </w:r>
      <w:r>
        <w:rPr>
          <w:rFonts w:hint="eastAsia" w:ascii="Times New Roman" w:hAnsi="Times New Roman" w:eastAsia="仿宋_GB2312"/>
          <w:sz w:val="32"/>
          <w:szCs w:val="32"/>
        </w:rPr>
        <w:t>将呈现以下特点：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一是旅客出行规模将再创历史新高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节前返乡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节后返程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将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出现明显客流峰值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二是春运出行结构性变化更加突出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居民选择自驾出行的比例将进一步提升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三是路网重要通道客流集中，压力集聚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，我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国省道可能承接较大通行压力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四是春运期间保通保畅和安全生产压力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较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大。</w:t>
      </w:r>
    </w:p>
    <w:p>
      <w:pPr>
        <w:autoSpaceDE w:val="0"/>
        <w:autoSpaceDN w:val="0"/>
        <w:snapToGrid w:val="0"/>
        <w:spacing w:line="59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  <w:t>二、切实提升综合运输春运安全生产水平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（一）实施春运安全生产提级管控。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春运启动前，要加强基础设施巡查养护、运输装备维修保养和从业人员培训教育，确保基础设施和交通装备状况良好、从业人员准备充分。春运期间，按照“高于常规、严于平时”的思路，研究制定并严格落实务实管用举措，突出抓好重点领域、关键环节安全管控。春节假期，严格落实重大节假日“三十条”硬措施，严防死守，坚决防止发生重特大生产安全事故，有效减少一般和较大事故，切实保障人民群众生命财产安全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（二）排查整治重大安全隐患。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对照重大事故隐患判定标准，集中组织开展重大安全隐患排查。重点围绕易发雨雾等恶劣天气路段、易积雪结冰背阴路段等，全力做好重大事故隐患排查，推动重大事故隐患动态清零。对排查出的重大事故隐患立行立改，采取有效管控措施，确保春运安全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（三）务实开展安全督导检查。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将安全检查贯穿春运全过程，在不干扰基层正常工作的情况下，综合采取部门联合检查、行业自查等方式，实现检查全覆盖。突出检查重点，围绕重大事故隐患排查整治、春节假期硬措施部署落实等，深入一线开展明查暗访。突出检查实效，细化检查要点，加强检查人员培训。突出问题整改，健全问题“反馈—整改—报告”闭环机制，确保问题整改到位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（四）防范应对极端恶劣天气。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建立春运气象信息共享预警机制，动态发布天气预报预警信息。完善应急预案，加强应急力量和物资预置，及时开展应急演练。按照“宁可备而不用、不可用时无备”的原则，备齐备足除雪除冰设备物资，及时开展除冰除雪；对于反复降雪结冰路段，开展循环除雪除冰作业。督促运输企业密切关注天气，及时调整运输计划，达不到安全运行条件时，应关尽关、应停尽停、应撤尽撤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（五）确保行业稳定运行。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深入开展交通运输领域稳定重大风险和突出隐患排查，及时发现行政执法、行业信访、工程建设、从业人员等稳定风险，做好风险源头防控和矛盾纠纷排查化解。严格落实行业稳定“零报告”制度，确保不稳定事件处置在早、在小、在散。督促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道路运输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企业规范经营行为，保持春运期间运价策略稳定，保障新就业群体合法权益。</w:t>
      </w:r>
    </w:p>
    <w:p>
      <w:pPr>
        <w:autoSpaceDE w:val="0"/>
        <w:autoSpaceDN w:val="0"/>
        <w:snapToGrid w:val="0"/>
        <w:spacing w:line="59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  <w:t>三、重点加强综合运输春运组织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（六）提升综合运输保障能力。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动态开展客流分析研判，准确掌握不同群体出行时空特征，统筹做好综合运输资源配置。充分挖掘运能潜力，增加道路运力投放。要加强道路客运运力班次调配，提升城市群运输供给能力。加强客流集中地区、紧张方向运输组织调度，提升大客流集疏运效率。加强农村地区运输保障力度，保障城乡客运线路正常运行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（七）加强综合运输服务协同。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要围绕信息互通、票务互联、服务衔接，扩大旅客联程运输覆盖范围、提升服务质量，改善旅客一体化出行服务体验。加强全流程引导，保障联程中转旅客便捷顺畅出行。加强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不同运输方式间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信息共享，合理安排运力，畅通干支衔接“最先和最后一公里”。</w:t>
      </w:r>
    </w:p>
    <w:p>
      <w:pPr>
        <w:autoSpaceDE w:val="0"/>
        <w:autoSpaceDN w:val="0"/>
        <w:snapToGrid w:val="0"/>
        <w:spacing w:line="59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  <w:t>、最佳状态提供温馨服务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）打造“苏心春运”服务品牌。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围绕让群众安心、顺心、暖心、放心、舒心出行，全力打造“苏心春运”服务品牌。会同共青团、工会等部门开展“情满旅途”活动，结合实际组织开展内容丰富的主题活动；切实做好低温雨雪冰冻等恶劣天气兜底保障，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旅客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提供餐饮、热水、休息、如厕、保暖等基本服务，积极组织动员志愿者在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客运站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等春运一线场所，为重点旅客提供温馨服务。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九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）提供旅途暖心服务。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要严格执行服务标准规范，倡导热情服务、微笑服务、文明服务。完善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汽车站、火车站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引导标识，鼓励配备应急药品、急救包，提供无线网络和充电服务，提升旅客在途体验。加强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汽车站、火车站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灭火器材配备，保持安全出口、消防车通道畅通。加强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汽车站、火车站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的清洁卫生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和通风换气，保障出行环境干净整洁。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（十）加强重点群体服务保障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要加大对老幼病残孕等重点群体关心关爱，协助提供票务咨询、候车引导、行李搬运等服务。鼓励提供购票、安检、登乘等一站式“爱心预约”服务。依法依规落实军人、消防救援人员、英烈遗属等乘车优先优待政策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（十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）畅通服务监督渠道。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要充分发挥</w:t>
      </w:r>
      <w:r>
        <w:rPr>
          <w:rFonts w:hint="default" w:ascii="Times New Roman" w:hAnsi="Times New Roman" w:eastAsia="仿宋_GB2312"/>
          <w:sz w:val="32"/>
          <w:szCs w:val="32"/>
          <w:lang w:eastAsia="zh-CN"/>
        </w:rPr>
        <w:t>12328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等交通运输服务热线作用，及时高效受理办理群众急难愁盼问题。督促运输企业和交通运输新业态平台公开服务咨询投诉渠道，在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汽车站、火车站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设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置服务窗口，及时回应旅客问题诉求，完善服务举措。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（十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）关心关爱一线人员。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要组织深入基层送温暖活动，开展走访慰问，加强对春运工作一线从业人员的关心关爱，帮助解决实际困难。科学安排值班人员，加强人员轮换，落实调休补休、节日值班津贴等制度。</w:t>
      </w:r>
    </w:p>
    <w:p>
      <w:pPr>
        <w:autoSpaceDE w:val="0"/>
        <w:autoSpaceDN w:val="0"/>
        <w:snapToGrid w:val="0"/>
        <w:spacing w:line="59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  <w:t>、切实提高交通物流运行效率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（十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）做好重点物资和民生物资运输组织保障。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加强</w:t>
      </w:r>
      <w:r>
        <w:rPr>
          <w:rFonts w:hint="eastAsia" w:ascii="Times New Roman" w:hAnsi="Times New Roman" w:eastAsia="仿宋_GB2312"/>
          <w:sz w:val="32"/>
          <w:szCs w:val="32"/>
        </w:rPr>
        <w:t>春运期间重点物资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运能调配，强化公路运输组织，保障干线运输和集疏运顺畅。引导物流、邮政快递企业采取错峰休假、发放加班补贴等方式，保持春节假期必要的人力、运力供给，保障物流和邮政快递网络畅通。</w:t>
      </w:r>
    </w:p>
    <w:p>
      <w:pPr>
        <w:autoSpaceDE w:val="0"/>
        <w:autoSpaceDN w:val="0"/>
        <w:snapToGrid w:val="0"/>
        <w:spacing w:line="59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val="en-US" w:eastAsia="zh-CN"/>
        </w:rPr>
        <w:t>六</w:t>
      </w:r>
      <w:r>
        <w:rPr>
          <w:rFonts w:hint="eastAsia" w:ascii="方正黑体_GBK" w:hAnsi="方正黑体_GBK" w:eastAsia="方正黑体_GBK" w:cs="方正黑体_GBK"/>
          <w:snapToGrid w:val="0"/>
          <w:color w:val="auto"/>
          <w:kern w:val="0"/>
          <w:sz w:val="32"/>
          <w:szCs w:val="32"/>
          <w:lang w:eastAsia="zh-CN"/>
        </w:rPr>
        <w:t>、全面加强综合运输春运组织领导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十四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）营造春运良好氛围。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通过广播、海报、短视频等渠道，全面加强综合运输春运宣传报道。发布春运平安文明出行倡议，开展抵制疲劳驾驶、规范系好安全带等宣传，引导乘客安全文明乘车出行。深入挖掘春运一线干部职工坚守岗位、真情服务的感人事迹，开展接地气、贴民心的宣传报道。健全综合运输春运舆情工作机制，加强春运舆情监测分析，主动发布权威信息，及时回应社会关切。完善负面舆情处置机制，及时核实信息，第一时间化解处置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十五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）强化值班值守和信息报送。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春</w:t>
      </w:r>
      <w:r>
        <w:rPr>
          <w:rFonts w:hint="default" w:ascii="Times New Roman" w:hAnsi="Times New Roman" w:eastAsia="仿宋_GB2312"/>
          <w:sz w:val="32"/>
          <w:szCs w:val="32"/>
          <w:lang w:eastAsia="zh-CN"/>
        </w:rPr>
        <w:t>运期间实行24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小时值班值守制度，建立健全监测、调度、通报、督办、转办等工作机制，及时报送春运相关信息。加强部门间信息互联互通，及时共享客流运行、气象预警、运输组织等信息，确保传递渠道畅通高效。</w:t>
      </w:r>
    </w:p>
    <w:p>
      <w:pPr>
        <w:spacing w:line="560" w:lineRule="exact"/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  <w:bookmarkStart w:id="0" w:name="_GoBack"/>
      <w:bookmarkEnd w:id="0"/>
    </w:p>
    <w:p>
      <w:pPr>
        <w:spacing w:line="560" w:lineRule="exact"/>
        <w:ind w:firstLine="645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spacing w:line="560" w:lineRule="exact"/>
        <w:ind w:firstLine="210" w:firstLineChars="100"/>
        <w:rPr>
          <w:rFonts w:ascii="Times New Roman" w:hAnsi="Times New Roman" w:eastAsia="仿宋_GB2312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411480</wp:posOffset>
                </wp:positionV>
                <wp:extent cx="5615940" cy="0"/>
                <wp:effectExtent l="0" t="0" r="0" b="0"/>
                <wp:wrapNone/>
                <wp:docPr id="2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3" o:spid="_x0000_s1026" o:spt="20" style="position:absolute;left:0pt;margin-left:0pt;margin-top:32.4pt;height:0pt;width:442.2pt;z-index:251660288;mso-width-relative:page;mso-height-relative:page;" filled="f" stroked="t" coordsize="21600,21600" o:gfxdata="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Gdk3r1AAAAAYBAAAPAAAAAAAAAAEAIAAAACIAAABkcnMvZG93bnJldi54bWxQSwECFAAU&#10;AAAACACHTuJAflmODfUBAADkAwAADgAAAAAAAAABACAAAAAj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22860</wp:posOffset>
                </wp:positionV>
                <wp:extent cx="561594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1.8pt;height:0pt;width:442.2pt;z-index:251659264;mso-width-relative:page;mso-height-relative:page;" filled="f" stroked="t" coordsize="21600,21600" o:gfxdata="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tu6RHUAAAABgEAAA8AAAAAAAAAAQAgAAAAIgAAAGRycy9kb3ducmV2LnhtbFBLAQIUABQA&#10;AAAIAIdO4kAzpRun9AEAAOQDAAAOAAAAAAAAAAEAIAAAACM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/>
          <w:sz w:val="28"/>
          <w:szCs w:val="28"/>
        </w:rPr>
        <w:t>如东县交通运输局办公室</w:t>
      </w:r>
      <w:r>
        <w:rPr>
          <w:rFonts w:ascii="Times New Roman" w:hAnsi="Times New Roman" w:eastAsia="仿宋_GB2312"/>
          <w:sz w:val="28"/>
          <w:szCs w:val="28"/>
        </w:rPr>
        <w:t xml:space="preserve">                  202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5</w:t>
      </w:r>
      <w:r>
        <w:rPr>
          <w:rFonts w:hint="eastAsia" w:ascii="Times New Roman" w:hAnsi="Times New Roman" w:eastAsia="仿宋_GB2312"/>
          <w:sz w:val="28"/>
          <w:szCs w:val="28"/>
        </w:rPr>
        <w:t>年</w:t>
      </w: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10</w:t>
      </w:r>
      <w:r>
        <w:rPr>
          <w:rFonts w:hint="eastAsia" w:ascii="Times New Roman" w:hAnsi="Times New Roman" w:eastAsia="仿宋_GB2312"/>
          <w:sz w:val="28"/>
          <w:szCs w:val="28"/>
        </w:rPr>
        <w:t>日印发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701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450"/>
      <w:jc w:val="right"/>
      <w:rPr>
        <w:sz w:val="30"/>
        <w:szCs w:val="30"/>
      </w:rPr>
    </w:pPr>
    <w:r>
      <w:rPr>
        <w:sz w:val="30"/>
        <w:szCs w:val="30"/>
      </w:rPr>
      <w:t xml:space="preserve">— </w:t>
    </w:r>
    <w:r>
      <w:rPr>
        <w:sz w:val="30"/>
        <w:szCs w:val="30"/>
      </w:rPr>
      <w:fldChar w:fldCharType="begin"/>
    </w:r>
    <w:r>
      <w:rPr>
        <w:sz w:val="30"/>
        <w:szCs w:val="30"/>
      </w:rPr>
      <w:instrText xml:space="preserve">PAGE   \* MERGEFORMAT</w:instrText>
    </w:r>
    <w:r>
      <w:rPr>
        <w:sz w:val="30"/>
        <w:szCs w:val="30"/>
      </w:rPr>
      <w:fldChar w:fldCharType="separate"/>
    </w:r>
    <w:r>
      <w:rPr>
        <w:sz w:val="30"/>
        <w:szCs w:val="30"/>
        <w:lang w:val="zh-CN"/>
      </w:rPr>
      <w:t>1</w:t>
    </w:r>
    <w:r>
      <w:rPr>
        <w:sz w:val="30"/>
        <w:szCs w:val="30"/>
      </w:rPr>
      <w:fldChar w:fldCharType="end"/>
    </w:r>
    <w:r>
      <w:rPr>
        <w:sz w:val="30"/>
        <w:szCs w:val="30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0MjEzZmRlMzkzM2FlOTE5MTcyYzBlZjQ1NTIyYmUifQ=="/>
  </w:docVars>
  <w:rsids>
    <w:rsidRoot w:val="00BE52F0"/>
    <w:rsid w:val="00001600"/>
    <w:rsid w:val="00052C6A"/>
    <w:rsid w:val="00056783"/>
    <w:rsid w:val="000C6615"/>
    <w:rsid w:val="000E6D86"/>
    <w:rsid w:val="000F4911"/>
    <w:rsid w:val="001A7F2D"/>
    <w:rsid w:val="001B2B6F"/>
    <w:rsid w:val="001D1E61"/>
    <w:rsid w:val="001E1AE4"/>
    <w:rsid w:val="001F2B3C"/>
    <w:rsid w:val="00200C8B"/>
    <w:rsid w:val="00203777"/>
    <w:rsid w:val="00361C19"/>
    <w:rsid w:val="004460D9"/>
    <w:rsid w:val="00485998"/>
    <w:rsid w:val="004958F1"/>
    <w:rsid w:val="004A1EFD"/>
    <w:rsid w:val="004C5190"/>
    <w:rsid w:val="004E50AB"/>
    <w:rsid w:val="00510ED3"/>
    <w:rsid w:val="00523E08"/>
    <w:rsid w:val="00542AAC"/>
    <w:rsid w:val="005828BB"/>
    <w:rsid w:val="005B7A7A"/>
    <w:rsid w:val="005D11F4"/>
    <w:rsid w:val="00682975"/>
    <w:rsid w:val="00684348"/>
    <w:rsid w:val="006C707A"/>
    <w:rsid w:val="006E1B7E"/>
    <w:rsid w:val="0072323B"/>
    <w:rsid w:val="00760235"/>
    <w:rsid w:val="00762D0E"/>
    <w:rsid w:val="00763B1B"/>
    <w:rsid w:val="0077223A"/>
    <w:rsid w:val="007818B9"/>
    <w:rsid w:val="00796221"/>
    <w:rsid w:val="007C39A1"/>
    <w:rsid w:val="00841DCD"/>
    <w:rsid w:val="00871BC7"/>
    <w:rsid w:val="00892A10"/>
    <w:rsid w:val="008B061C"/>
    <w:rsid w:val="008E7E9E"/>
    <w:rsid w:val="008F3DBB"/>
    <w:rsid w:val="00960EDA"/>
    <w:rsid w:val="00964D3C"/>
    <w:rsid w:val="00A41E5E"/>
    <w:rsid w:val="00A50FBA"/>
    <w:rsid w:val="00AA18AF"/>
    <w:rsid w:val="00AC37A6"/>
    <w:rsid w:val="00AC3C0D"/>
    <w:rsid w:val="00B646E4"/>
    <w:rsid w:val="00BE2C44"/>
    <w:rsid w:val="00BE52F0"/>
    <w:rsid w:val="00C07883"/>
    <w:rsid w:val="00C46A9D"/>
    <w:rsid w:val="00C73ED8"/>
    <w:rsid w:val="00D10489"/>
    <w:rsid w:val="00D36E71"/>
    <w:rsid w:val="00D5399D"/>
    <w:rsid w:val="00D71E4F"/>
    <w:rsid w:val="00E46008"/>
    <w:rsid w:val="00E66FC9"/>
    <w:rsid w:val="00EB0A0E"/>
    <w:rsid w:val="00EC2AF0"/>
    <w:rsid w:val="00ED6FBB"/>
    <w:rsid w:val="00F066DF"/>
    <w:rsid w:val="00F06939"/>
    <w:rsid w:val="00F50714"/>
    <w:rsid w:val="00F66657"/>
    <w:rsid w:val="00FB651A"/>
    <w:rsid w:val="00FB6DBF"/>
    <w:rsid w:val="01FE207E"/>
    <w:rsid w:val="03B93AD1"/>
    <w:rsid w:val="04A35821"/>
    <w:rsid w:val="04E11E42"/>
    <w:rsid w:val="065044CC"/>
    <w:rsid w:val="075B01AE"/>
    <w:rsid w:val="09131160"/>
    <w:rsid w:val="0917551A"/>
    <w:rsid w:val="09B259BF"/>
    <w:rsid w:val="09F6209B"/>
    <w:rsid w:val="0A1B54B4"/>
    <w:rsid w:val="0ADD6677"/>
    <w:rsid w:val="0AE621EB"/>
    <w:rsid w:val="11F5229B"/>
    <w:rsid w:val="1533355A"/>
    <w:rsid w:val="178D5B7B"/>
    <w:rsid w:val="17FF3937"/>
    <w:rsid w:val="1A771D49"/>
    <w:rsid w:val="1E151D35"/>
    <w:rsid w:val="1E286DA3"/>
    <w:rsid w:val="1FE008E7"/>
    <w:rsid w:val="202A582B"/>
    <w:rsid w:val="29991553"/>
    <w:rsid w:val="29B002E2"/>
    <w:rsid w:val="2A1361E4"/>
    <w:rsid w:val="2BDF102C"/>
    <w:rsid w:val="2DA55425"/>
    <w:rsid w:val="2ED44D95"/>
    <w:rsid w:val="2F480BC8"/>
    <w:rsid w:val="33B317F3"/>
    <w:rsid w:val="341B7601"/>
    <w:rsid w:val="3423380D"/>
    <w:rsid w:val="352B4256"/>
    <w:rsid w:val="35A3507E"/>
    <w:rsid w:val="364728CE"/>
    <w:rsid w:val="377F6AA5"/>
    <w:rsid w:val="3909140A"/>
    <w:rsid w:val="390E6211"/>
    <w:rsid w:val="3C1777AC"/>
    <w:rsid w:val="3E763CEC"/>
    <w:rsid w:val="3F9834C5"/>
    <w:rsid w:val="41D05678"/>
    <w:rsid w:val="44B54633"/>
    <w:rsid w:val="473C59B7"/>
    <w:rsid w:val="47864321"/>
    <w:rsid w:val="4A446496"/>
    <w:rsid w:val="4C454656"/>
    <w:rsid w:val="4E3E1067"/>
    <w:rsid w:val="501D5D0E"/>
    <w:rsid w:val="51D245D1"/>
    <w:rsid w:val="53BE65C9"/>
    <w:rsid w:val="53EF70DC"/>
    <w:rsid w:val="576E6F70"/>
    <w:rsid w:val="5ACB71A2"/>
    <w:rsid w:val="5F5D0FB5"/>
    <w:rsid w:val="613E19C1"/>
    <w:rsid w:val="6A443EEA"/>
    <w:rsid w:val="6A9B1234"/>
    <w:rsid w:val="6DF022A8"/>
    <w:rsid w:val="6FC56A0C"/>
    <w:rsid w:val="6FEF675E"/>
    <w:rsid w:val="71F10CA3"/>
    <w:rsid w:val="739D5C1F"/>
    <w:rsid w:val="73A13BCC"/>
    <w:rsid w:val="776B552D"/>
    <w:rsid w:val="77AD163D"/>
    <w:rsid w:val="7B715631"/>
    <w:rsid w:val="7B96191E"/>
    <w:rsid w:val="7B9E5D9B"/>
    <w:rsid w:val="7C2943E3"/>
    <w:rsid w:val="7FB120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qFormat/>
    <w:uiPriority w:val="99"/>
    <w:rPr>
      <w:kern w:val="0"/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kern w:val="0"/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/>
      <w:kern w:val="0"/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脚 字符"/>
    <w:basedOn w:val="7"/>
    <w:link w:val="4"/>
    <w:qFormat/>
    <w:locked/>
    <w:uiPriority w:val="99"/>
    <w:rPr>
      <w:rFonts w:ascii="Times New Roman" w:hAnsi="Times New Roman" w:eastAsia="仿宋_GB2312"/>
      <w:sz w:val="18"/>
    </w:rPr>
  </w:style>
  <w:style w:type="character" w:customStyle="1" w:styleId="10">
    <w:name w:val="页眉 字符"/>
    <w:basedOn w:val="7"/>
    <w:link w:val="5"/>
    <w:qFormat/>
    <w:locked/>
    <w:uiPriority w:val="99"/>
    <w:rPr>
      <w:rFonts w:ascii="Times New Roman" w:hAnsi="Times New Roman" w:eastAsia="仿宋_GB2312"/>
      <w:sz w:val="18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sz w:val="18"/>
    </w:rPr>
  </w:style>
  <w:style w:type="paragraph" w:customStyle="1" w:styleId="12">
    <w:name w:val="正文文本 (2)"/>
    <w:basedOn w:val="1"/>
    <w:semiHidden/>
    <w:qFormat/>
    <w:uiPriority w:val="99"/>
    <w:pPr>
      <w:shd w:val="clear" w:color="auto" w:fill="FFFFFF"/>
      <w:autoSpaceDE w:val="0"/>
      <w:spacing w:line="608" w:lineRule="exact"/>
    </w:pPr>
    <w:rPr>
      <w:rFonts w:ascii="MingLiU" w:hAnsi="MingLiU" w:eastAsia="MingLiU" w:cs="宋体"/>
      <w:spacing w:val="20"/>
      <w:sz w:val="30"/>
      <w:szCs w:val="30"/>
    </w:rPr>
  </w:style>
  <w:style w:type="character" w:customStyle="1" w:styleId="13">
    <w:name w:val="15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1909</Words>
  <Characters>1946</Characters>
  <Lines>32</Lines>
  <Paragraphs>9</Paragraphs>
  <TotalTime>9</TotalTime>
  <ScaleCrop>false</ScaleCrop>
  <LinksUpToDate>false</LinksUpToDate>
  <CharactersWithSpaces>1975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2022-01-17T01:30:00Z</dcterms:created>
  <dc:creator>gzj</dc:creator>
  <cp:lastModifiedBy>Administrator</cp:lastModifiedBy>
  <cp:lastPrinted>2024-01-24T08:24:00Z</cp:lastPrinted>
  <dcterms:modified xsi:type="dcterms:W3CDTF">2025-01-22T09:28:25Z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63C193D0755341A293D82B1A04B52878</vt:lpwstr>
  </property>
  <property fmtid="{D5CDD505-2E9C-101B-9397-08002B2CF9AE}" pid="4" name="KSOTemplateDocerSaveRecord">
    <vt:lpwstr>eyJoZGlkIjoiN2I0NTM3MjZiZDBiNDk1YjkwZDUwZGQyMDZiOTI1MmMiLCJ1c2VySWQiOiIxMTc3NTUyMzY0In0=</vt:lpwstr>
  </property>
</Properties>
</file>